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EB9AE" w14:textId="51A9BE33" w:rsidR="009D4D51" w:rsidRDefault="009D4D51" w:rsidP="00A22B49">
      <w:pPr>
        <w:spacing w:after="0" w:line="240" w:lineRule="auto"/>
        <w:jc w:val="center"/>
        <w:rPr>
          <w:b/>
          <w:szCs w:val="24"/>
        </w:rPr>
      </w:pPr>
      <w:r w:rsidRPr="00A22B49">
        <w:rPr>
          <w:b/>
          <w:szCs w:val="24"/>
        </w:rPr>
        <w:t>INFORMAČNÝ LIST PREDMETU</w:t>
      </w:r>
    </w:p>
    <w:p w14:paraId="77F283EA" w14:textId="77777777" w:rsidR="00A22B49" w:rsidRPr="00A22B49" w:rsidRDefault="00A22B49" w:rsidP="00A22B49">
      <w:pPr>
        <w:spacing w:after="0" w:line="240" w:lineRule="auto"/>
        <w:jc w:val="center"/>
        <w:rPr>
          <w:b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9D4D51" w:rsidRPr="00A22B49" w14:paraId="7F9DB7DA" w14:textId="77777777" w:rsidTr="00C03AA6">
        <w:tc>
          <w:tcPr>
            <w:tcW w:w="9322" w:type="dxa"/>
            <w:gridSpan w:val="7"/>
          </w:tcPr>
          <w:p w14:paraId="0EB63862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b/>
                <w:szCs w:val="24"/>
              </w:rPr>
              <w:t>Vysoká škola:</w:t>
            </w:r>
            <w:r w:rsidRPr="00A22B49">
              <w:rPr>
                <w:szCs w:val="24"/>
              </w:rPr>
              <w:t xml:space="preserve"> Katolícka univerzita v Ružomberku</w:t>
            </w:r>
          </w:p>
        </w:tc>
      </w:tr>
      <w:tr w:rsidR="009D4D51" w:rsidRPr="00A22B49" w14:paraId="6DE26A5A" w14:textId="77777777" w:rsidTr="00C03AA6">
        <w:tc>
          <w:tcPr>
            <w:tcW w:w="9322" w:type="dxa"/>
            <w:gridSpan w:val="7"/>
          </w:tcPr>
          <w:p w14:paraId="60A3257F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b/>
                <w:szCs w:val="24"/>
              </w:rPr>
              <w:t>Fakulta:</w:t>
            </w:r>
            <w:r w:rsidRPr="00A22B49">
              <w:rPr>
                <w:szCs w:val="24"/>
              </w:rPr>
              <w:t xml:space="preserve"> Teologická </w:t>
            </w:r>
          </w:p>
        </w:tc>
      </w:tr>
      <w:tr w:rsidR="009D4D51" w:rsidRPr="00A22B49" w14:paraId="224FF1B6" w14:textId="77777777" w:rsidTr="00C03AA6">
        <w:trPr>
          <w:trHeight w:val="286"/>
        </w:trPr>
        <w:tc>
          <w:tcPr>
            <w:tcW w:w="4243" w:type="dxa"/>
            <w:gridSpan w:val="3"/>
          </w:tcPr>
          <w:p w14:paraId="2216EA25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b/>
                <w:szCs w:val="24"/>
              </w:rPr>
              <w:t xml:space="preserve">Kód predmetu: </w:t>
            </w:r>
            <w:r w:rsidRPr="00A22B49">
              <w:rPr>
                <w:szCs w:val="24"/>
              </w:rPr>
              <w:t>TSSP/</w:t>
            </w:r>
          </w:p>
          <w:p w14:paraId="64215333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TMR5/15</w:t>
            </w:r>
          </w:p>
        </w:tc>
        <w:tc>
          <w:tcPr>
            <w:tcW w:w="5079" w:type="dxa"/>
            <w:gridSpan w:val="4"/>
          </w:tcPr>
          <w:p w14:paraId="6D81A97C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b/>
                <w:szCs w:val="24"/>
              </w:rPr>
              <w:t>Názov predmetu:</w:t>
            </w:r>
            <w:r w:rsidRPr="00A22B49">
              <w:rPr>
                <w:szCs w:val="24"/>
              </w:rPr>
              <w:t xml:space="preserve"> Antropologicko-etické aspekty manželstva a rodiny</w:t>
            </w:r>
          </w:p>
        </w:tc>
      </w:tr>
      <w:tr w:rsidR="009D4D51" w:rsidRPr="00A22B49" w14:paraId="2F6E7EB9" w14:textId="77777777" w:rsidTr="00C03AA6">
        <w:trPr>
          <w:trHeight w:val="286"/>
        </w:trPr>
        <w:tc>
          <w:tcPr>
            <w:tcW w:w="9322" w:type="dxa"/>
            <w:gridSpan w:val="7"/>
          </w:tcPr>
          <w:p w14:paraId="6FF889BD" w14:textId="77777777" w:rsidR="009D4D51" w:rsidRPr="00A22B49" w:rsidRDefault="009D4D51" w:rsidP="00A22B49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A22B49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2CC90176" w14:textId="77777777" w:rsidR="009D4D51" w:rsidRPr="00A22B49" w:rsidRDefault="009D4D51" w:rsidP="00A22B49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A22B49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A22B49">
              <w:rPr>
                <w:rFonts w:eastAsia="MS Mincho"/>
                <w:bCs/>
                <w:szCs w:val="24"/>
              </w:rPr>
              <w:t>Výberový</w:t>
            </w:r>
            <w:r w:rsidRPr="00A22B49">
              <w:rPr>
                <w:rFonts w:eastAsia="MS Mincho"/>
                <w:szCs w:val="24"/>
              </w:rPr>
              <w:t xml:space="preserve"> predmet</w:t>
            </w:r>
          </w:p>
          <w:p w14:paraId="3649D1A0" w14:textId="77777777" w:rsidR="009D4D51" w:rsidRPr="00A22B49" w:rsidRDefault="009D4D51" w:rsidP="00A22B49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A22B49">
              <w:rPr>
                <w:rFonts w:eastAsia="MS Mincho"/>
                <w:b/>
                <w:szCs w:val="24"/>
              </w:rPr>
              <w:t>Forma výučby:  Seminár</w:t>
            </w:r>
          </w:p>
          <w:p w14:paraId="48FBC516" w14:textId="77777777" w:rsidR="009D4D51" w:rsidRPr="00A22B49" w:rsidRDefault="009D4D51" w:rsidP="00A22B49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A22B49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7DC4AE49" w14:textId="77777777" w:rsidR="009D4D51" w:rsidRPr="00A22B49" w:rsidRDefault="009D4D51" w:rsidP="00A22B49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A22B49">
              <w:rPr>
                <w:rFonts w:eastAsia="MS Mincho"/>
                <w:b/>
                <w:bCs/>
                <w:szCs w:val="24"/>
              </w:rPr>
              <w:t>Týždenný:</w:t>
            </w:r>
            <w:r w:rsidRPr="00A22B49">
              <w:rPr>
                <w:rFonts w:eastAsia="MS Mincho"/>
                <w:bCs/>
                <w:szCs w:val="24"/>
              </w:rPr>
              <w:t xml:space="preserve"> 2          Za obdobie štúdia: 26</w:t>
            </w:r>
            <w:r w:rsidRPr="00A22B49">
              <w:rPr>
                <w:rFonts w:eastAsia="MS Mincho"/>
                <w:bCs/>
                <w:szCs w:val="24"/>
              </w:rPr>
              <w:tab/>
            </w:r>
            <w:r w:rsidRPr="00A22B49">
              <w:rPr>
                <w:rFonts w:eastAsia="MS Mincho"/>
                <w:bCs/>
                <w:szCs w:val="24"/>
              </w:rPr>
              <w:tab/>
            </w:r>
            <w:r w:rsidRPr="00A22B49">
              <w:rPr>
                <w:rFonts w:eastAsia="MS Mincho"/>
                <w:bCs/>
                <w:szCs w:val="24"/>
              </w:rPr>
              <w:tab/>
            </w:r>
            <w:r w:rsidRPr="00A22B49">
              <w:rPr>
                <w:rFonts w:eastAsia="MS Mincho"/>
                <w:bCs/>
                <w:szCs w:val="24"/>
              </w:rPr>
              <w:tab/>
            </w:r>
            <w:r w:rsidRPr="00A22B49">
              <w:rPr>
                <w:rFonts w:eastAsia="MS Mincho"/>
                <w:bCs/>
                <w:szCs w:val="24"/>
              </w:rPr>
              <w:tab/>
            </w:r>
            <w:r w:rsidRPr="00A22B49">
              <w:rPr>
                <w:rFonts w:eastAsia="MS Mincho"/>
                <w:bCs/>
                <w:szCs w:val="24"/>
              </w:rPr>
              <w:tab/>
            </w:r>
          </w:p>
          <w:p w14:paraId="7D5F29CA" w14:textId="77777777" w:rsidR="009D4D51" w:rsidRPr="00A22B49" w:rsidRDefault="009D4D51" w:rsidP="00A22B49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A22B49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  <w:p w14:paraId="46D33394" w14:textId="77777777" w:rsidR="009D4D51" w:rsidRPr="00A22B49" w:rsidRDefault="009D4D51" w:rsidP="00A22B49">
            <w:pPr>
              <w:spacing w:after="0" w:line="240" w:lineRule="auto"/>
              <w:jc w:val="both"/>
              <w:rPr>
                <w:b/>
                <w:szCs w:val="24"/>
              </w:rPr>
            </w:pPr>
          </w:p>
        </w:tc>
      </w:tr>
      <w:tr w:rsidR="009D4D51" w:rsidRPr="00A22B49" w14:paraId="4D4042C1" w14:textId="77777777" w:rsidTr="00C03AA6">
        <w:trPr>
          <w:trHeight w:val="286"/>
        </w:trPr>
        <w:tc>
          <w:tcPr>
            <w:tcW w:w="9322" w:type="dxa"/>
            <w:gridSpan w:val="7"/>
          </w:tcPr>
          <w:p w14:paraId="3D003D66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b/>
                <w:szCs w:val="24"/>
              </w:rPr>
              <w:t xml:space="preserve">Počet kreditov: </w:t>
            </w:r>
            <w:r w:rsidRPr="00A22B49">
              <w:rPr>
                <w:szCs w:val="24"/>
              </w:rPr>
              <w:t>3              Pracovná záťaž: 75 hodín</w:t>
            </w:r>
          </w:p>
        </w:tc>
      </w:tr>
      <w:tr w:rsidR="009D4D51" w:rsidRPr="00A22B49" w14:paraId="00A4BE05" w14:textId="77777777" w:rsidTr="00C03AA6">
        <w:tc>
          <w:tcPr>
            <w:tcW w:w="9322" w:type="dxa"/>
            <w:gridSpan w:val="7"/>
          </w:tcPr>
          <w:p w14:paraId="354DB1A4" w14:textId="28DE1F14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b/>
                <w:szCs w:val="24"/>
              </w:rPr>
              <w:t>Odporúčaný semester/trimester štúdia:</w:t>
            </w:r>
            <w:r w:rsidR="004F4DF8">
              <w:rPr>
                <w:szCs w:val="24"/>
              </w:rPr>
              <w:t xml:space="preserve"> 2.</w:t>
            </w:r>
            <w:bookmarkStart w:id="0" w:name="_GoBack"/>
            <w:bookmarkEnd w:id="0"/>
          </w:p>
        </w:tc>
      </w:tr>
      <w:tr w:rsidR="009D4D51" w:rsidRPr="00A22B49" w14:paraId="4ED4C4A3" w14:textId="77777777" w:rsidTr="00C03AA6">
        <w:tc>
          <w:tcPr>
            <w:tcW w:w="9322" w:type="dxa"/>
            <w:gridSpan w:val="7"/>
          </w:tcPr>
          <w:p w14:paraId="4B1A6656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b/>
                <w:szCs w:val="24"/>
              </w:rPr>
              <w:t>Stupeň štúdia:</w:t>
            </w:r>
            <w:r w:rsidRPr="00A22B49">
              <w:rPr>
                <w:szCs w:val="24"/>
              </w:rPr>
              <w:t xml:space="preserve"> I. </w:t>
            </w:r>
          </w:p>
        </w:tc>
      </w:tr>
      <w:tr w:rsidR="009D4D51" w:rsidRPr="00A22B49" w14:paraId="3891BAFB" w14:textId="77777777" w:rsidTr="00C03AA6">
        <w:tc>
          <w:tcPr>
            <w:tcW w:w="9322" w:type="dxa"/>
            <w:gridSpan w:val="7"/>
          </w:tcPr>
          <w:p w14:paraId="53888CE3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b/>
                <w:szCs w:val="24"/>
              </w:rPr>
              <w:t>Podmieňujúce predmety:</w:t>
            </w:r>
            <w:r w:rsidRPr="00A22B49">
              <w:rPr>
                <w:szCs w:val="24"/>
              </w:rPr>
              <w:t xml:space="preserve"> </w:t>
            </w:r>
          </w:p>
        </w:tc>
      </w:tr>
      <w:tr w:rsidR="009D4D51" w:rsidRPr="00A22B49" w14:paraId="3BB31160" w14:textId="77777777" w:rsidTr="00C03AA6">
        <w:tc>
          <w:tcPr>
            <w:tcW w:w="9322" w:type="dxa"/>
            <w:gridSpan w:val="7"/>
          </w:tcPr>
          <w:p w14:paraId="49BEF2D8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b/>
                <w:szCs w:val="24"/>
              </w:rPr>
              <w:t xml:space="preserve">Podmienky na absolvovanie predmetu: </w:t>
            </w:r>
          </w:p>
          <w:p w14:paraId="3D772322" w14:textId="77777777" w:rsidR="009D4D51" w:rsidRPr="00A22B49" w:rsidRDefault="009D4D51" w:rsidP="00A22B49">
            <w:pPr>
              <w:pStyle w:val="Odsekzoznamu"/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záverečné hodnotenie: ústna skúška</w:t>
            </w:r>
          </w:p>
          <w:p w14:paraId="1E8BA0F3" w14:textId="77777777" w:rsidR="009D4D51" w:rsidRPr="00A22B49" w:rsidRDefault="009D4D51" w:rsidP="00A22B49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A22B49">
              <w:rPr>
                <w:szCs w:val="24"/>
              </w:rPr>
              <w:t xml:space="preserve"> </w:t>
            </w:r>
            <w:r w:rsidRPr="00A22B49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  <w:r w:rsidRPr="00A22B49">
              <w:rPr>
                <w:szCs w:val="24"/>
              </w:rPr>
              <w:t xml:space="preserve">     </w:t>
            </w:r>
          </w:p>
          <w:p w14:paraId="6DAA5CB2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A22B49">
              <w:rPr>
                <w:color w:val="000000" w:themeColor="text1"/>
                <w:szCs w:val="24"/>
              </w:rPr>
              <w:t>60</w:t>
            </w:r>
            <w:r w:rsidRPr="00A22B49">
              <w:rPr>
                <w:color w:val="FF0000"/>
                <w:szCs w:val="24"/>
              </w:rPr>
              <w:t xml:space="preserve"> </w:t>
            </w:r>
            <w:r w:rsidRPr="00A22B49">
              <w:rPr>
                <w:szCs w:val="24"/>
              </w:rPr>
              <w:t>zo 100 bodov(60%-100%).</w:t>
            </w:r>
          </w:p>
        </w:tc>
      </w:tr>
      <w:tr w:rsidR="009D4D51" w:rsidRPr="00A22B49" w14:paraId="2BFFB741" w14:textId="77777777" w:rsidTr="00C03AA6">
        <w:tc>
          <w:tcPr>
            <w:tcW w:w="9322" w:type="dxa"/>
            <w:gridSpan w:val="7"/>
          </w:tcPr>
          <w:p w14:paraId="5FAE5B54" w14:textId="77777777" w:rsidR="009D4D51" w:rsidRPr="00A22B49" w:rsidRDefault="009D4D51" w:rsidP="00A22B49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22B49">
              <w:rPr>
                <w:b/>
                <w:szCs w:val="24"/>
              </w:rPr>
              <w:t xml:space="preserve">Výsledky vzdelávania: </w:t>
            </w:r>
          </w:p>
          <w:p w14:paraId="3EF27BFC" w14:textId="77777777" w:rsidR="009D4D51" w:rsidRPr="00A22B49" w:rsidRDefault="009D4D51" w:rsidP="00A22B4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A22B49">
              <w:rPr>
                <w:b/>
                <w:szCs w:val="24"/>
              </w:rPr>
              <w:t xml:space="preserve">Vedomosti: </w:t>
            </w:r>
            <w:r w:rsidRPr="00A22B49">
              <w:rPr>
                <w:bCs/>
                <w:szCs w:val="24"/>
              </w:rPr>
              <w:t>pozná základy manželského a rodinného života, pozná antropologické východiská, pozná etické princípy.</w:t>
            </w:r>
          </w:p>
          <w:p w14:paraId="778B3D8C" w14:textId="77777777" w:rsidR="009D4D51" w:rsidRPr="00A22B49" w:rsidRDefault="009D4D51" w:rsidP="00A22B4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A22B49">
              <w:rPr>
                <w:b/>
                <w:szCs w:val="24"/>
              </w:rPr>
              <w:t>Zručnosti:</w:t>
            </w:r>
            <w:r w:rsidRPr="00A22B49">
              <w:rPr>
                <w:szCs w:val="24"/>
                <w:lang w:eastAsia="en-US"/>
              </w:rPr>
              <w:t xml:space="preserve"> vie aplikovať vybrané nástroje a metódy  v rámci antropologicko-etických aspektov, vie aplikovať etické princípy v otázkach manželského a rodinného života.</w:t>
            </w:r>
          </w:p>
          <w:p w14:paraId="33C51D3F" w14:textId="77777777" w:rsidR="009D4D51" w:rsidRPr="00A22B49" w:rsidRDefault="009D4D51" w:rsidP="00A22B49">
            <w:pPr>
              <w:pStyle w:val="Odsekzoznamu"/>
              <w:numPr>
                <w:ilvl w:val="0"/>
                <w:numId w:val="4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A22B49">
              <w:rPr>
                <w:b/>
                <w:szCs w:val="24"/>
              </w:rPr>
              <w:t>Kompetentnosti:</w:t>
            </w:r>
            <w:r w:rsidRPr="00A22B49">
              <w:rPr>
                <w:szCs w:val="24"/>
                <w:lang w:eastAsia="en-US"/>
              </w:rPr>
              <w:t xml:space="preserve"> má schopnosť zvýšiť efektívnosť v rámci etických princípov, má schopnosť organizovať a plánovať východiská v rámci antropologicko-etických princípov, má schopnosť pre inovatívne riešenia v manželskom a rodinnom živote.</w:t>
            </w:r>
          </w:p>
        </w:tc>
      </w:tr>
      <w:tr w:rsidR="009D4D51" w:rsidRPr="00A22B49" w14:paraId="23F9A1D8" w14:textId="77777777" w:rsidTr="00C03AA6">
        <w:tc>
          <w:tcPr>
            <w:tcW w:w="9322" w:type="dxa"/>
            <w:gridSpan w:val="7"/>
          </w:tcPr>
          <w:p w14:paraId="0C260964" w14:textId="77777777" w:rsidR="009D4D51" w:rsidRPr="00A22B49" w:rsidRDefault="009D4D51" w:rsidP="00A22B49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22B49">
              <w:rPr>
                <w:b/>
                <w:szCs w:val="24"/>
              </w:rPr>
              <w:t xml:space="preserve">Stručná osnova predmetu: </w:t>
            </w:r>
          </w:p>
          <w:p w14:paraId="2A42ED76" w14:textId="77777777" w:rsidR="009D4D51" w:rsidRPr="00A22B49" w:rsidRDefault="009D4D51" w:rsidP="00A22B49">
            <w:pPr>
              <w:pStyle w:val="Odsekzoznamu"/>
              <w:spacing w:after="0" w:line="240" w:lineRule="auto"/>
              <w:ind w:left="0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1. - 2. Ľudská identita a spôsoby jej hľadania.</w:t>
            </w:r>
          </w:p>
          <w:p w14:paraId="649CA12E" w14:textId="77777777" w:rsidR="009D4D51" w:rsidRPr="00A22B49" w:rsidRDefault="009D4D51" w:rsidP="00A22B49">
            <w:pPr>
              <w:pStyle w:val="Odsekzoznamu"/>
              <w:spacing w:after="0" w:line="240" w:lineRule="auto"/>
              <w:ind w:left="0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3. - 4. Antropologicko-etické aspekty manželského a rodinného života.</w:t>
            </w:r>
          </w:p>
          <w:p w14:paraId="67E04F54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5. - 6. Aktuálne otázky manželského a rodinného života.</w:t>
            </w:r>
          </w:p>
          <w:p w14:paraId="23503FC1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7. Antropologické východiská.</w:t>
            </w:r>
          </w:p>
          <w:p w14:paraId="58AA9AB7" w14:textId="53A923F3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8. -</w:t>
            </w:r>
            <w:r w:rsidR="00A22B49">
              <w:rPr>
                <w:szCs w:val="24"/>
              </w:rPr>
              <w:t xml:space="preserve"> </w:t>
            </w:r>
            <w:r w:rsidRPr="00A22B49">
              <w:rPr>
                <w:szCs w:val="24"/>
              </w:rPr>
              <w:t>9. Základné antropologické kategórie: osoba, sexualita, láska, manželstvo, plodnosť.</w:t>
            </w:r>
          </w:p>
          <w:p w14:paraId="23FE42E3" w14:textId="1AD4F31A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10. -</w:t>
            </w:r>
            <w:r w:rsidR="00A22B49">
              <w:rPr>
                <w:szCs w:val="24"/>
              </w:rPr>
              <w:t xml:space="preserve"> </w:t>
            </w:r>
            <w:r w:rsidRPr="00A22B49">
              <w:rPr>
                <w:szCs w:val="24"/>
              </w:rPr>
              <w:t>11. Základné etické princípy v otázkach manželského a rodinného života.</w:t>
            </w:r>
          </w:p>
          <w:p w14:paraId="6C58C139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 xml:space="preserve">     12. – 13. Etická klasifikácia konkrétnych otázok manželského a rodinného života.</w:t>
            </w:r>
          </w:p>
        </w:tc>
      </w:tr>
      <w:tr w:rsidR="009D4D51" w:rsidRPr="00A22B49" w14:paraId="2B7B59ED" w14:textId="77777777" w:rsidTr="00C03AA6">
        <w:tc>
          <w:tcPr>
            <w:tcW w:w="9322" w:type="dxa"/>
            <w:gridSpan w:val="7"/>
          </w:tcPr>
          <w:p w14:paraId="3AC291F1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b/>
                <w:szCs w:val="24"/>
              </w:rPr>
              <w:t>Odporúčaná literatúra:</w:t>
            </w:r>
            <w:r w:rsidRPr="00A22B49">
              <w:rPr>
                <w:szCs w:val="24"/>
              </w:rPr>
              <w:t xml:space="preserve"> </w:t>
            </w:r>
          </w:p>
          <w:p w14:paraId="5565A669" w14:textId="77777777" w:rsidR="009D4D51" w:rsidRPr="00A22B49" w:rsidRDefault="009D4D51" w:rsidP="00A22B4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WOJTYŁA, K. Láska a zodpovednosť. Bratislava : MPC, 2003. 224 s. ISBN 80-8052-170-0.</w:t>
            </w:r>
          </w:p>
          <w:p w14:paraId="37ADFE82" w14:textId="77777777" w:rsidR="009D4D51" w:rsidRPr="00A22B49" w:rsidRDefault="009D4D51" w:rsidP="00A22B4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szCs w:val="24"/>
                <w:lang w:eastAsia="en-US"/>
              </w:rPr>
            </w:pPr>
            <w:r w:rsidRPr="00A22B49">
              <w:rPr>
                <w:szCs w:val="24"/>
              </w:rPr>
              <w:t>JAN PAVEL II. Teologie těla. Praha : Paulínky, 2006. 599 s. ISBN 80-86025-99-3.</w:t>
            </w:r>
          </w:p>
          <w:p w14:paraId="29099E70" w14:textId="77777777" w:rsidR="009D4D51" w:rsidRPr="00A22B49" w:rsidRDefault="009D4D51" w:rsidP="00A22B4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szCs w:val="24"/>
                <w:lang w:eastAsia="en-US"/>
              </w:rPr>
            </w:pPr>
            <w:r w:rsidRPr="00A22B49">
              <w:rPr>
                <w:szCs w:val="24"/>
              </w:rPr>
              <w:t>ŠLOSIAR, J. Od antropologizmu k filozofickej antropológii. Bratislava: Iris, 2002. 164s. ISBN 80-89018-37-8</w:t>
            </w:r>
          </w:p>
          <w:p w14:paraId="71100706" w14:textId="77777777" w:rsidR="009D4D51" w:rsidRPr="00A22B49" w:rsidRDefault="009D4D51" w:rsidP="00A22B4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szCs w:val="24"/>
                <w:lang w:eastAsia="en-US"/>
              </w:rPr>
            </w:pPr>
            <w:r w:rsidRPr="00A22B49">
              <w:rPr>
                <w:szCs w:val="24"/>
              </w:rPr>
              <w:t>HREHOVÁ, H. Etika a sociálne vzťahy- spoločnosť. Bratislava : Veda, 2005, 337s. ISBN 80-224-0849-2.</w:t>
            </w:r>
          </w:p>
          <w:p w14:paraId="0EEA774E" w14:textId="77777777" w:rsidR="009D4D51" w:rsidRPr="00A22B49" w:rsidRDefault="009D4D51" w:rsidP="00A22B4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szCs w:val="24"/>
                <w:lang w:eastAsia="en-US"/>
              </w:rPr>
            </w:pPr>
            <w:r w:rsidRPr="00A22B49">
              <w:rPr>
                <w:szCs w:val="24"/>
                <w:lang w:eastAsia="en-US"/>
              </w:rPr>
              <w:t>SOČUFKA, F. Dotyky života. Trnava: Dobrá kniha, 2011. 290s. ISBN 978-80-7141-712-5.</w:t>
            </w:r>
          </w:p>
          <w:p w14:paraId="53EFA435" w14:textId="77777777" w:rsidR="009D4D51" w:rsidRPr="00A22B49" w:rsidRDefault="009D4D51" w:rsidP="00A22B4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ind w:left="0"/>
              <w:jc w:val="both"/>
              <w:rPr>
                <w:szCs w:val="24"/>
                <w:lang w:eastAsia="en-US"/>
              </w:rPr>
            </w:pPr>
            <w:r w:rsidRPr="00A22B49">
              <w:rPr>
                <w:szCs w:val="24"/>
                <w:lang w:eastAsia="en-US"/>
              </w:rPr>
              <w:t>JURKO, J. Sociálne a etické hodnoty aktualizované v súčasnej spoločnosti: Zborník prednášok so sociálnou tematikou III. Košice: Vienala, 2009, ISBN 978-80-89232-70-3.</w:t>
            </w:r>
          </w:p>
        </w:tc>
      </w:tr>
      <w:tr w:rsidR="009D4D51" w:rsidRPr="00A22B49" w14:paraId="40D46443" w14:textId="77777777" w:rsidTr="00C03AA6">
        <w:tc>
          <w:tcPr>
            <w:tcW w:w="9322" w:type="dxa"/>
            <w:gridSpan w:val="7"/>
          </w:tcPr>
          <w:p w14:paraId="36359651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A22B49">
              <w:rPr>
                <w:szCs w:val="24"/>
              </w:rPr>
              <w:t xml:space="preserve"> slovenský</w:t>
            </w:r>
          </w:p>
        </w:tc>
      </w:tr>
      <w:tr w:rsidR="009D4D51" w:rsidRPr="00A22B49" w14:paraId="28F58CD5" w14:textId="77777777" w:rsidTr="00C03AA6">
        <w:tc>
          <w:tcPr>
            <w:tcW w:w="9322" w:type="dxa"/>
            <w:gridSpan w:val="7"/>
          </w:tcPr>
          <w:p w14:paraId="2F173914" w14:textId="77777777" w:rsidR="009D4D51" w:rsidRPr="00A22B49" w:rsidRDefault="009D4D51" w:rsidP="00A22B49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22B49">
              <w:rPr>
                <w:b/>
                <w:szCs w:val="24"/>
              </w:rPr>
              <w:t>Poznámky:</w:t>
            </w:r>
          </w:p>
        </w:tc>
      </w:tr>
      <w:tr w:rsidR="009D4D51" w:rsidRPr="00A22B49" w14:paraId="262DC6AF" w14:textId="77777777" w:rsidTr="00C03AA6">
        <w:tc>
          <w:tcPr>
            <w:tcW w:w="9322" w:type="dxa"/>
            <w:gridSpan w:val="7"/>
          </w:tcPr>
          <w:p w14:paraId="6F2895AD" w14:textId="77777777" w:rsidR="009D4D51" w:rsidRPr="00A22B49" w:rsidRDefault="009D4D51" w:rsidP="00A22B49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A22B49">
              <w:rPr>
                <w:b/>
                <w:szCs w:val="24"/>
              </w:rPr>
              <w:t xml:space="preserve">Hodnotenie predmetov </w:t>
            </w:r>
          </w:p>
          <w:p w14:paraId="030306F0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 xml:space="preserve">Celkový počet hodnotených študentov: </w:t>
            </w:r>
          </w:p>
        </w:tc>
      </w:tr>
      <w:tr w:rsidR="009D4D51" w:rsidRPr="00A22B49" w14:paraId="247F8816" w14:textId="77777777" w:rsidTr="00C03AA6">
        <w:tc>
          <w:tcPr>
            <w:tcW w:w="1535" w:type="dxa"/>
          </w:tcPr>
          <w:p w14:paraId="452BE278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3F9BFD98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5E5C8E8D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1FD5AB5D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631BD717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3E17720F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FX</w:t>
            </w:r>
          </w:p>
        </w:tc>
      </w:tr>
      <w:tr w:rsidR="009D4D51" w:rsidRPr="00A22B49" w14:paraId="74D503A0" w14:textId="77777777" w:rsidTr="00C03AA6">
        <w:tc>
          <w:tcPr>
            <w:tcW w:w="1535" w:type="dxa"/>
          </w:tcPr>
          <w:p w14:paraId="4B947747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19B0BCFB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2C4EA906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60B71BBA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6BAF9286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4995045B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szCs w:val="24"/>
              </w:rPr>
              <w:t>10,5%</w:t>
            </w:r>
          </w:p>
        </w:tc>
      </w:tr>
      <w:tr w:rsidR="009D4D51" w:rsidRPr="00A22B49" w14:paraId="313CE820" w14:textId="77777777" w:rsidTr="00C03AA6">
        <w:tc>
          <w:tcPr>
            <w:tcW w:w="9322" w:type="dxa"/>
            <w:gridSpan w:val="7"/>
          </w:tcPr>
          <w:p w14:paraId="2AF918E6" w14:textId="77777777" w:rsidR="009D4D51" w:rsidRPr="00A22B49" w:rsidRDefault="009D4D51" w:rsidP="00A22B49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9D4D51" w:rsidRPr="00A22B49" w14:paraId="3C0DC90D" w14:textId="77777777" w:rsidTr="00C03AA6">
        <w:tc>
          <w:tcPr>
            <w:tcW w:w="9322" w:type="dxa"/>
            <w:gridSpan w:val="7"/>
          </w:tcPr>
          <w:p w14:paraId="3A1B1552" w14:textId="6AF6A446" w:rsidR="009D4D51" w:rsidRPr="00A22B49" w:rsidRDefault="009D4D51" w:rsidP="00A22B49">
            <w:pPr>
              <w:tabs>
                <w:tab w:val="left" w:pos="1530"/>
              </w:tabs>
              <w:spacing w:after="0" w:line="240" w:lineRule="auto"/>
              <w:jc w:val="both"/>
              <w:rPr>
                <w:color w:val="FF0000"/>
                <w:szCs w:val="24"/>
              </w:rPr>
            </w:pPr>
            <w:r w:rsidRPr="00A22B49">
              <w:rPr>
                <w:b/>
                <w:szCs w:val="24"/>
              </w:rPr>
              <w:t>Vyučujúci:</w:t>
            </w:r>
            <w:r w:rsidRPr="00A22B49">
              <w:rPr>
                <w:szCs w:val="24"/>
              </w:rPr>
              <w:t xml:space="preserve"> ThLic. Róbert Neupauer, doc. ThDr. Peter Majda, PhD.          </w:t>
            </w:r>
          </w:p>
        </w:tc>
      </w:tr>
      <w:tr w:rsidR="009D4D51" w:rsidRPr="00A22B49" w14:paraId="6A2833D5" w14:textId="77777777" w:rsidTr="00C03AA6">
        <w:tc>
          <w:tcPr>
            <w:tcW w:w="9322" w:type="dxa"/>
            <w:gridSpan w:val="7"/>
          </w:tcPr>
          <w:p w14:paraId="77E6BE87" w14:textId="77777777" w:rsidR="009D4D51" w:rsidRPr="00A22B49" w:rsidRDefault="009D4D51" w:rsidP="00A22B49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b/>
                <w:szCs w:val="24"/>
              </w:rPr>
              <w:t>Dátum poslednej zmeny:</w:t>
            </w:r>
            <w:r w:rsidRPr="00A22B49">
              <w:rPr>
                <w:szCs w:val="24"/>
              </w:rPr>
              <w:t xml:space="preserve"> 10. 03. 2022</w:t>
            </w:r>
          </w:p>
        </w:tc>
      </w:tr>
      <w:tr w:rsidR="009D4D51" w:rsidRPr="00A22B49" w14:paraId="35603FE9" w14:textId="77777777" w:rsidTr="00C03AA6">
        <w:tc>
          <w:tcPr>
            <w:tcW w:w="9322" w:type="dxa"/>
            <w:gridSpan w:val="7"/>
          </w:tcPr>
          <w:p w14:paraId="235956B6" w14:textId="77777777" w:rsidR="009D4D51" w:rsidRPr="00A22B49" w:rsidRDefault="009D4D51" w:rsidP="00A22B49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A22B49">
              <w:rPr>
                <w:b/>
                <w:szCs w:val="24"/>
              </w:rPr>
              <w:t>Schválil:</w:t>
            </w:r>
            <w:r w:rsidRPr="00A22B49">
              <w:rPr>
                <w:szCs w:val="24"/>
              </w:rPr>
              <w:t xml:space="preserve"> prof. ThDr. Edward Zygmunt Jarmoch, PhD.</w:t>
            </w:r>
          </w:p>
        </w:tc>
      </w:tr>
    </w:tbl>
    <w:p w14:paraId="4EC31DD3" w14:textId="77777777" w:rsidR="003263E6" w:rsidRPr="00A22B49" w:rsidRDefault="003263E6" w:rsidP="00A22B49">
      <w:pPr>
        <w:spacing w:after="0" w:line="240" w:lineRule="auto"/>
        <w:jc w:val="both"/>
        <w:rPr>
          <w:szCs w:val="24"/>
        </w:rPr>
      </w:pPr>
    </w:p>
    <w:sectPr w:rsidR="003263E6" w:rsidRPr="00A22B49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1CC9BF" w14:textId="77777777" w:rsidR="00000E8E" w:rsidRDefault="00000E8E" w:rsidP="009D4D51">
      <w:pPr>
        <w:spacing w:after="0" w:line="240" w:lineRule="auto"/>
      </w:pPr>
      <w:r>
        <w:separator/>
      </w:r>
    </w:p>
  </w:endnote>
  <w:endnote w:type="continuationSeparator" w:id="0">
    <w:p w14:paraId="212FBEDC" w14:textId="77777777" w:rsidR="00000E8E" w:rsidRDefault="00000E8E" w:rsidP="009D4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97085" w14:textId="77777777" w:rsidR="00000E8E" w:rsidRDefault="00000E8E" w:rsidP="009D4D51">
      <w:pPr>
        <w:spacing w:after="0" w:line="240" w:lineRule="auto"/>
      </w:pPr>
      <w:r>
        <w:separator/>
      </w:r>
    </w:p>
  </w:footnote>
  <w:footnote w:type="continuationSeparator" w:id="0">
    <w:p w14:paraId="09AF8204" w14:textId="77777777" w:rsidR="00000E8E" w:rsidRDefault="00000E8E" w:rsidP="009D4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A7F496" w14:textId="77777777" w:rsidR="009D4D51" w:rsidRDefault="009D4D51" w:rsidP="009D4D51">
    <w:pPr>
      <w:pStyle w:val="Hlavika"/>
      <w:jc w:val="right"/>
    </w:pPr>
    <w:bookmarkStart w:id="1" w:name="_Hlk98769666"/>
    <w:r>
      <w:t>FO-082/0</w:t>
    </w:r>
  </w:p>
  <w:bookmarkEnd w:id="1"/>
  <w:p w14:paraId="0E232D87" w14:textId="77777777" w:rsidR="009D4D51" w:rsidRDefault="009D4D5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790F"/>
    <w:multiLevelType w:val="hybridMultilevel"/>
    <w:tmpl w:val="F65A99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7E6993"/>
    <w:multiLevelType w:val="hybridMultilevel"/>
    <w:tmpl w:val="5D8C258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D8630C"/>
    <w:multiLevelType w:val="hybridMultilevel"/>
    <w:tmpl w:val="1EBC5D2C"/>
    <w:lvl w:ilvl="0" w:tplc="8020F0CA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D51"/>
    <w:rsid w:val="00000E8E"/>
    <w:rsid w:val="002B26A9"/>
    <w:rsid w:val="003263E6"/>
    <w:rsid w:val="004D43BA"/>
    <w:rsid w:val="004F4DF8"/>
    <w:rsid w:val="009D4D51"/>
    <w:rsid w:val="00A22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DF15A"/>
  <w15:chartTrackingRefBased/>
  <w15:docId w15:val="{9047906C-C44D-4DE1-911F-964280874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D4D51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D4D5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D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D4D51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D4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D4D51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453</Words>
  <Characters>2587</Characters>
  <Application>Microsoft Office Word</Application>
  <DocSecurity>0</DocSecurity>
  <Lines>21</Lines>
  <Paragraphs>6</Paragraphs>
  <ScaleCrop>false</ScaleCrop>
  <Company/>
  <LinksUpToDate>false</LinksUpToDate>
  <CharactersWithSpaces>3034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3</cp:revision>
  <dcterms:created xsi:type="dcterms:W3CDTF">2022-03-21T15:39:00Z</dcterms:created>
  <dcterms:modified xsi:type="dcterms:W3CDTF">2022-05-04T08:20:00Z</dcterms:modified>
</cp:coreProperties>
</file>